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048" w:rsidRDefault="00900048" w:rsidP="00CD7138">
      <w:pPr>
        <w:autoSpaceDE w:val="0"/>
        <w:autoSpaceDN w:val="0"/>
        <w:adjustRightInd w:val="0"/>
        <w:spacing w:after="30" w:line="276" w:lineRule="auto"/>
        <w:jc w:val="center"/>
        <w:rPr>
          <w:rFonts w:ascii="Gardenia" w:eastAsia="Gardenia" w:cs="Gardenia"/>
          <w:bCs/>
          <w:sz w:val="56"/>
          <w:szCs w:val="80"/>
        </w:rPr>
      </w:pPr>
    </w:p>
    <w:p w:rsidR="00900048" w:rsidRDefault="00900048">
      <w:pPr>
        <w:rPr>
          <w:rFonts w:ascii="Gardenia" w:eastAsia="Gardenia" w:cs="Gardenia"/>
          <w:bCs/>
          <w:sz w:val="56"/>
          <w:szCs w:val="80"/>
        </w:rPr>
      </w:pPr>
      <w:r>
        <w:rPr>
          <w:rFonts w:ascii="Gardenia" w:eastAsia="Gardenia" w:cs="Gardenia"/>
          <w:bCs/>
          <w:sz w:val="56"/>
          <w:szCs w:val="80"/>
        </w:rPr>
        <w:br w:type="page"/>
      </w:r>
    </w:p>
    <w:p w:rsidR="00CD7138" w:rsidRDefault="00CD7138" w:rsidP="00900048">
      <w:pPr>
        <w:autoSpaceDE w:val="0"/>
        <w:autoSpaceDN w:val="0"/>
        <w:adjustRightInd w:val="0"/>
        <w:spacing w:after="30" w:line="240" w:lineRule="auto"/>
        <w:jc w:val="center"/>
        <w:rPr>
          <w:rFonts w:ascii="Gardenia" w:eastAsia="Gardenia" w:cs="Gardenia"/>
          <w:bCs/>
          <w:sz w:val="56"/>
          <w:szCs w:val="80"/>
        </w:rPr>
      </w:pPr>
      <w:r w:rsidRPr="00CD7138">
        <w:rPr>
          <w:rFonts w:ascii="Gardenia" w:eastAsia="Gardenia" w:cs="Gardenia"/>
          <w:bCs/>
          <w:sz w:val="56"/>
          <w:szCs w:val="80"/>
        </w:rPr>
        <w:lastRenderedPageBreak/>
        <w:t xml:space="preserve">When applying logs to real-world situations, we will still use the </w:t>
      </w:r>
      <w:r w:rsidR="00900048">
        <w:rPr>
          <w:rFonts w:ascii="Gardenia" w:eastAsia="Gardenia" w:cs="Gardenia"/>
          <w:bCs/>
          <w:sz w:val="56"/>
          <w:szCs w:val="80"/>
        </w:rPr>
        <w:t>same 4 formulas from Keeper # ______.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5"/>
        <w:gridCol w:w="5345"/>
      </w:tblGrid>
      <w:tr w:rsidR="00CD7138" w:rsidRPr="00CD7138" w:rsidTr="00900048">
        <w:trPr>
          <w:trHeight w:val="5308"/>
        </w:trPr>
        <w:tc>
          <w:tcPr>
            <w:tcW w:w="5345" w:type="dxa"/>
          </w:tcPr>
          <w:p w:rsidR="00CD7138" w:rsidRPr="00CD7138" w:rsidRDefault="00CD7138" w:rsidP="00900048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ardenia" w:eastAsia="Gardenia" w:hAnsi="Gardenia" w:cs="Gardenia"/>
                <w:b/>
                <w:bCs/>
                <w:sz w:val="44"/>
                <w:szCs w:val="44"/>
              </w:rPr>
            </w:pPr>
            <w:r w:rsidRPr="00CD7138">
              <w:rPr>
                <w:rFonts w:ascii="Gardenia" w:eastAsia="Gardenia" w:hAnsi="Gardenia" w:cs="Gardenia"/>
                <w:b/>
                <w:bCs/>
                <w:sz w:val="44"/>
                <w:szCs w:val="44"/>
              </w:rPr>
              <w:t>Growth:</w:t>
            </w:r>
          </w:p>
          <w:p w:rsidR="00CD7138" w:rsidRPr="00CD7138" w:rsidRDefault="00CD7138" w:rsidP="00900048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ardenia" w:eastAsia="Gardenia" w:cs="Gardenia"/>
                <w:b/>
                <w:bCs/>
                <w:sz w:val="44"/>
                <w:szCs w:val="44"/>
              </w:rPr>
            </w:pPr>
          </w:p>
        </w:tc>
        <w:tc>
          <w:tcPr>
            <w:tcW w:w="5345" w:type="dxa"/>
          </w:tcPr>
          <w:p w:rsidR="00CD7138" w:rsidRPr="00CD7138" w:rsidRDefault="00CD7138" w:rsidP="00900048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ardenia" w:eastAsia="Gardenia" w:hAnsi="Gardenia" w:cs="Gardenia"/>
                <w:b/>
                <w:bCs/>
                <w:sz w:val="44"/>
                <w:szCs w:val="44"/>
              </w:rPr>
            </w:pPr>
            <w:r w:rsidRPr="00CD7138">
              <w:rPr>
                <w:rFonts w:ascii="Gardenia" w:eastAsia="Gardenia" w:hAnsi="Gardenia" w:cs="Gardenia"/>
                <w:b/>
                <w:bCs/>
                <w:sz w:val="44"/>
                <w:szCs w:val="44"/>
              </w:rPr>
              <w:t>Decay:</w:t>
            </w:r>
          </w:p>
          <w:p w:rsidR="00CD7138" w:rsidRPr="00CD7138" w:rsidRDefault="00CD7138" w:rsidP="00900048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ardenia" w:eastAsia="Gardenia" w:cs="Gardenia"/>
                <w:b/>
                <w:bCs/>
                <w:sz w:val="44"/>
                <w:szCs w:val="44"/>
              </w:rPr>
            </w:pPr>
          </w:p>
          <w:p w:rsidR="00CD7138" w:rsidRPr="00CD7138" w:rsidRDefault="00CD7138" w:rsidP="00900048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ardenia" w:eastAsia="Gardenia" w:cs="Gardenia"/>
                <w:b/>
                <w:bCs/>
                <w:sz w:val="44"/>
                <w:szCs w:val="44"/>
              </w:rPr>
            </w:pPr>
          </w:p>
          <w:p w:rsidR="00CD7138" w:rsidRPr="00CD7138" w:rsidRDefault="00CD7138" w:rsidP="00900048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ardenia" w:eastAsia="Gardenia" w:cs="Gardenia"/>
                <w:b/>
                <w:bCs/>
                <w:sz w:val="44"/>
                <w:szCs w:val="44"/>
              </w:rPr>
            </w:pPr>
          </w:p>
        </w:tc>
      </w:tr>
      <w:tr w:rsidR="00CD7138" w:rsidRPr="00CD7138" w:rsidTr="00900048">
        <w:trPr>
          <w:trHeight w:val="5238"/>
        </w:trPr>
        <w:tc>
          <w:tcPr>
            <w:tcW w:w="5345" w:type="dxa"/>
          </w:tcPr>
          <w:p w:rsidR="00CD7138" w:rsidRPr="00CD7138" w:rsidRDefault="00CD7138" w:rsidP="00900048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ardenia" w:eastAsia="Gardenia" w:cs="Gardenia"/>
                <w:b/>
                <w:bCs/>
                <w:sz w:val="44"/>
                <w:szCs w:val="44"/>
              </w:rPr>
            </w:pPr>
            <w:r w:rsidRPr="00CD7138">
              <w:rPr>
                <w:rFonts w:ascii="Gardenia" w:eastAsia="Gardenia" w:hAnsi="Gardenia" w:cs="Gardenia"/>
                <w:b/>
                <w:bCs/>
                <w:sz w:val="44"/>
                <w:szCs w:val="44"/>
              </w:rPr>
              <w:t>Compound Interest:</w:t>
            </w:r>
          </w:p>
        </w:tc>
        <w:tc>
          <w:tcPr>
            <w:tcW w:w="5345" w:type="dxa"/>
          </w:tcPr>
          <w:p w:rsidR="00CD7138" w:rsidRPr="00CD7138" w:rsidRDefault="00CD7138" w:rsidP="00900048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ardenia" w:eastAsia="Gardenia" w:hAnsi="Gardenia" w:cs="Gardenia"/>
                <w:b/>
                <w:bCs/>
                <w:sz w:val="44"/>
                <w:szCs w:val="44"/>
              </w:rPr>
            </w:pPr>
            <w:r w:rsidRPr="00CD7138">
              <w:rPr>
                <w:rFonts w:ascii="Gardenia" w:eastAsia="Gardenia" w:hAnsi="Gardenia" w:cs="Gardenia"/>
                <w:b/>
                <w:bCs/>
                <w:sz w:val="44"/>
                <w:szCs w:val="44"/>
              </w:rPr>
              <w:t>Compounded Continuously:</w:t>
            </w:r>
          </w:p>
          <w:p w:rsidR="00CD7138" w:rsidRPr="00CD7138" w:rsidRDefault="00CD7138" w:rsidP="00900048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ardenia" w:eastAsia="Gardenia" w:hAnsi="Gardenia" w:cs="Gardenia"/>
                <w:b/>
                <w:bCs/>
                <w:sz w:val="44"/>
                <w:szCs w:val="44"/>
              </w:rPr>
            </w:pPr>
          </w:p>
          <w:p w:rsidR="00CD7138" w:rsidRPr="00CD7138" w:rsidRDefault="00CD7138" w:rsidP="00900048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ardenia" w:eastAsia="Gardenia" w:cs="Gardenia"/>
                <w:b/>
                <w:bCs/>
                <w:sz w:val="44"/>
                <w:szCs w:val="44"/>
              </w:rPr>
            </w:pPr>
          </w:p>
          <w:p w:rsidR="00CD7138" w:rsidRPr="00CD7138" w:rsidRDefault="00CD7138" w:rsidP="00900048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ardenia" w:eastAsia="Gardenia" w:cs="Gardenia"/>
                <w:b/>
                <w:bCs/>
                <w:sz w:val="44"/>
                <w:szCs w:val="44"/>
              </w:rPr>
            </w:pPr>
          </w:p>
        </w:tc>
      </w:tr>
    </w:tbl>
    <w:p w:rsidR="00CD7138" w:rsidRPr="00CD7138" w:rsidRDefault="00CD7138" w:rsidP="00900048">
      <w:pPr>
        <w:autoSpaceDE w:val="0"/>
        <w:autoSpaceDN w:val="0"/>
        <w:adjustRightInd w:val="0"/>
        <w:spacing w:after="30" w:line="240" w:lineRule="auto"/>
        <w:jc w:val="center"/>
        <w:rPr>
          <w:rFonts w:ascii="teenage girl font" w:eastAsia="Gardenia" w:hAnsi="teenage girl font" w:cs="Gardenia"/>
          <w:b/>
          <w:bCs/>
          <w:sz w:val="24"/>
          <w:szCs w:val="120"/>
        </w:rPr>
      </w:pPr>
    </w:p>
    <w:p w:rsidR="00CD7138" w:rsidRPr="00900048" w:rsidRDefault="00900048" w:rsidP="00900048">
      <w:pPr>
        <w:autoSpaceDE w:val="0"/>
        <w:autoSpaceDN w:val="0"/>
        <w:adjustRightInd w:val="0"/>
        <w:spacing w:after="30" w:line="240" w:lineRule="auto"/>
        <w:jc w:val="center"/>
        <w:rPr>
          <w:rFonts w:ascii="Gardenia" w:eastAsia="Gardenia" w:cs="Gardenia"/>
          <w:bCs/>
          <w:sz w:val="84"/>
          <w:szCs w:val="84"/>
        </w:rPr>
      </w:pPr>
      <w:r w:rsidRPr="00900048">
        <w:rPr>
          <w:rFonts w:ascii="Gardenia" w:eastAsia="Gardenia" w:cs="Gardenia"/>
          <w:bCs/>
          <w:sz w:val="84"/>
          <w:szCs w:val="84"/>
        </w:rPr>
        <w:t>In Keeper #____</w:t>
      </w:r>
      <w:r w:rsidR="00CD7138" w:rsidRPr="00900048">
        <w:rPr>
          <w:rFonts w:ascii="Gardenia" w:eastAsia="Gardenia" w:cs="Gardenia"/>
          <w:bCs/>
          <w:sz w:val="84"/>
          <w:szCs w:val="84"/>
        </w:rPr>
        <w:t xml:space="preserve"> we were restricted to solving for the "starting" or "final" amounts because we didn't know how to solve with logs yet. Now, using logs, we can solve for all variables, including ___________________ and ____________________.</w:t>
      </w:r>
    </w:p>
    <w:p w:rsidR="00CD7138" w:rsidRPr="00CD7138" w:rsidRDefault="00CD7138" w:rsidP="00900048">
      <w:pPr>
        <w:autoSpaceDE w:val="0"/>
        <w:autoSpaceDN w:val="0"/>
        <w:adjustRightInd w:val="0"/>
        <w:spacing w:after="30" w:line="240" w:lineRule="auto"/>
        <w:jc w:val="center"/>
        <w:rPr>
          <w:rFonts w:ascii="Gardenia" w:eastAsia="Gardenia" w:cs="Gardenia"/>
          <w:b/>
          <w:bCs/>
          <w:sz w:val="40"/>
          <w:szCs w:val="72"/>
        </w:rPr>
      </w:pPr>
    </w:p>
    <w:p w:rsidR="00CD7138" w:rsidRPr="00900048" w:rsidRDefault="00CD7138" w:rsidP="00900048">
      <w:pPr>
        <w:autoSpaceDE w:val="0"/>
        <w:autoSpaceDN w:val="0"/>
        <w:adjustRightInd w:val="0"/>
        <w:spacing w:after="30" w:line="240" w:lineRule="auto"/>
        <w:jc w:val="center"/>
        <w:rPr>
          <w:rFonts w:ascii="Gardenia" w:eastAsia="Gardenia" w:cs="Gardenia"/>
          <w:b/>
          <w:bCs/>
          <w:sz w:val="70"/>
          <w:szCs w:val="70"/>
        </w:rPr>
      </w:pPr>
      <w:r w:rsidRPr="00900048">
        <w:rPr>
          <w:rFonts w:ascii="Gardenia" w:eastAsia="Gardenia" w:cs="Gardenia"/>
          <w:b/>
          <w:bCs/>
          <w:sz w:val="70"/>
          <w:szCs w:val="70"/>
        </w:rPr>
        <w:t>Rounding:</w:t>
      </w:r>
    </w:p>
    <w:p w:rsidR="00CD7138" w:rsidRPr="00900048" w:rsidRDefault="00CD7138" w:rsidP="00900048">
      <w:pPr>
        <w:autoSpaceDE w:val="0"/>
        <w:autoSpaceDN w:val="0"/>
        <w:adjustRightInd w:val="0"/>
        <w:spacing w:after="30" w:line="240" w:lineRule="auto"/>
        <w:rPr>
          <w:rFonts w:ascii="Gardenia" w:eastAsia="Gardenia" w:cs="Gardenia"/>
          <w:bCs/>
          <w:sz w:val="70"/>
          <w:szCs w:val="70"/>
        </w:rPr>
      </w:pPr>
      <w:r w:rsidRPr="00900048">
        <w:rPr>
          <w:rFonts w:ascii="Gardenia" w:eastAsia="Gardenia" w:cs="Gardenia"/>
          <w:bCs/>
          <w:sz w:val="70"/>
          <w:szCs w:val="70"/>
        </w:rPr>
        <w:t>*When solving for ______________</w:t>
      </w:r>
      <w:r w:rsidR="00900048">
        <w:rPr>
          <w:rFonts w:ascii="Gardenia" w:eastAsia="Gardenia" w:cs="Gardenia"/>
          <w:bCs/>
          <w:sz w:val="70"/>
          <w:szCs w:val="70"/>
        </w:rPr>
        <w:t>___, round to the ___</w:t>
      </w:r>
      <w:r w:rsidRPr="00900048">
        <w:rPr>
          <w:rFonts w:ascii="Gardenia" w:eastAsia="Gardenia" w:cs="Gardenia"/>
          <w:bCs/>
          <w:sz w:val="70"/>
          <w:szCs w:val="70"/>
        </w:rPr>
        <w:t>____________ place.</w:t>
      </w:r>
    </w:p>
    <w:p w:rsidR="00CD7138" w:rsidRPr="00900048" w:rsidRDefault="00CD7138" w:rsidP="00900048">
      <w:pPr>
        <w:autoSpaceDE w:val="0"/>
        <w:autoSpaceDN w:val="0"/>
        <w:adjustRightInd w:val="0"/>
        <w:spacing w:after="30" w:line="240" w:lineRule="auto"/>
        <w:rPr>
          <w:rFonts w:ascii="Gardenia" w:eastAsia="Gardenia" w:cs="Gardenia"/>
          <w:bCs/>
          <w:sz w:val="70"/>
          <w:szCs w:val="70"/>
        </w:rPr>
      </w:pPr>
      <w:r w:rsidRPr="00900048">
        <w:rPr>
          <w:rFonts w:ascii="Gardenia" w:eastAsia="Gardenia" w:cs="Gardenia"/>
          <w:bCs/>
          <w:sz w:val="70"/>
          <w:szCs w:val="70"/>
        </w:rPr>
        <w:t>*When solving for ______________</w:t>
      </w:r>
      <w:r w:rsidR="00900048">
        <w:rPr>
          <w:rFonts w:ascii="Gardenia" w:eastAsia="Gardenia" w:cs="Gardenia"/>
          <w:bCs/>
          <w:sz w:val="70"/>
          <w:szCs w:val="70"/>
        </w:rPr>
        <w:t>___, round to the ________</w:t>
      </w:r>
      <w:r w:rsidRPr="00900048">
        <w:rPr>
          <w:rFonts w:ascii="Gardenia" w:eastAsia="Gardenia" w:cs="Gardenia"/>
          <w:bCs/>
          <w:sz w:val="70"/>
          <w:szCs w:val="70"/>
        </w:rPr>
        <w:t>_______ place.</w:t>
      </w:r>
    </w:p>
    <w:p w:rsidR="00CD7138" w:rsidRPr="00900048" w:rsidRDefault="00CD7138" w:rsidP="00900048">
      <w:pPr>
        <w:autoSpaceDE w:val="0"/>
        <w:autoSpaceDN w:val="0"/>
        <w:adjustRightInd w:val="0"/>
        <w:spacing w:after="30" w:line="240" w:lineRule="auto"/>
        <w:rPr>
          <w:rFonts w:ascii="Gardenia" w:eastAsia="Gardenia" w:cs="Gardenia"/>
          <w:bCs/>
          <w:sz w:val="70"/>
          <w:szCs w:val="70"/>
        </w:rPr>
      </w:pPr>
      <w:r w:rsidRPr="00900048">
        <w:rPr>
          <w:rFonts w:ascii="Gardenia" w:eastAsia="Gardenia" w:cs="Gardenia"/>
          <w:bCs/>
          <w:sz w:val="70"/>
          <w:szCs w:val="70"/>
        </w:rPr>
        <w:t>*When dealing with money, we r</w:t>
      </w:r>
      <w:r w:rsidR="00900048">
        <w:rPr>
          <w:rFonts w:ascii="Gardenia" w:eastAsia="Gardenia" w:cs="Gardenia"/>
          <w:bCs/>
          <w:sz w:val="70"/>
          <w:szCs w:val="70"/>
        </w:rPr>
        <w:t>ound to the ___</w:t>
      </w:r>
      <w:r w:rsidRPr="00900048">
        <w:rPr>
          <w:rFonts w:ascii="Gardenia" w:eastAsia="Gardenia" w:cs="Gardenia"/>
          <w:bCs/>
          <w:sz w:val="70"/>
          <w:szCs w:val="70"/>
        </w:rPr>
        <w:t>_________________________.</w:t>
      </w:r>
    </w:p>
    <w:p w:rsidR="00CD7138" w:rsidRPr="00900048" w:rsidRDefault="00CD7138" w:rsidP="00900048">
      <w:pPr>
        <w:autoSpaceDE w:val="0"/>
        <w:autoSpaceDN w:val="0"/>
        <w:adjustRightInd w:val="0"/>
        <w:spacing w:after="20" w:line="240" w:lineRule="auto"/>
        <w:rPr>
          <w:rFonts w:ascii="Gardenia" w:eastAsia="Gardenia" w:cs="Gardenia"/>
          <w:bCs/>
          <w:sz w:val="70"/>
          <w:szCs w:val="70"/>
        </w:rPr>
      </w:pPr>
      <w:r w:rsidRPr="00900048">
        <w:rPr>
          <w:rFonts w:ascii="Gardenia" w:eastAsia="Gardenia" w:cs="Gardenia"/>
          <w:bCs/>
          <w:sz w:val="70"/>
          <w:szCs w:val="70"/>
        </w:rPr>
        <w:t>* When dealing with people, products, bacteria or molecules, we round to the __________</w:t>
      </w:r>
      <w:r w:rsidR="00900048">
        <w:rPr>
          <w:rFonts w:ascii="Gardenia" w:eastAsia="Gardenia" w:cs="Gardenia"/>
          <w:bCs/>
          <w:sz w:val="70"/>
          <w:szCs w:val="70"/>
        </w:rPr>
        <w:t>______</w:t>
      </w:r>
      <w:r w:rsidRPr="00900048">
        <w:rPr>
          <w:rFonts w:ascii="Gardenia" w:eastAsia="Gardenia" w:cs="Gardenia"/>
          <w:bCs/>
          <w:sz w:val="70"/>
          <w:szCs w:val="70"/>
        </w:rPr>
        <w:t>______________.</w:t>
      </w:r>
    </w:p>
    <w:p w:rsidR="00CD7138" w:rsidRPr="00900048" w:rsidRDefault="00CD7138" w:rsidP="00900048">
      <w:pPr>
        <w:autoSpaceDE w:val="0"/>
        <w:autoSpaceDN w:val="0"/>
        <w:adjustRightInd w:val="0"/>
        <w:spacing w:after="0" w:line="240" w:lineRule="auto"/>
        <w:rPr>
          <w:rFonts w:ascii="System" w:eastAsia="Gardenia" w:hAnsi="System" w:cs="System"/>
          <w:b/>
          <w:bCs/>
          <w:sz w:val="70"/>
          <w:szCs w:val="70"/>
        </w:rPr>
      </w:pPr>
    </w:p>
    <w:tbl>
      <w:tblPr>
        <w:tblStyle w:val="TableGrid"/>
        <w:tblW w:w="10836" w:type="dxa"/>
        <w:tblLook w:val="04A0" w:firstRow="1" w:lastRow="0" w:firstColumn="1" w:lastColumn="0" w:noHBand="0" w:noVBand="1"/>
      </w:tblPr>
      <w:tblGrid>
        <w:gridCol w:w="5418"/>
        <w:gridCol w:w="5418"/>
      </w:tblGrid>
      <w:tr w:rsidR="005042DC" w:rsidTr="005042DC">
        <w:trPr>
          <w:trHeight w:val="7257"/>
        </w:trPr>
        <w:tc>
          <w:tcPr>
            <w:tcW w:w="5418" w:type="dxa"/>
          </w:tcPr>
          <w:p w:rsidR="005042DC" w:rsidRPr="001D33B4" w:rsidRDefault="005042DC" w:rsidP="00900048">
            <w:pPr>
              <w:rPr>
                <w:rFonts w:ascii="Century Gothic" w:hAnsi="Century Gothic" w:cs="Times New Roman"/>
                <w:sz w:val="28"/>
                <w:szCs w:val="28"/>
              </w:rPr>
            </w:pPr>
            <w:r w:rsidRPr="001D33B4">
              <w:rPr>
                <w:rFonts w:ascii="teenage girl font" w:eastAsia="Gardenia" w:hAnsi="teenage girl font" w:cs="Gardenia"/>
                <w:b/>
                <w:bCs/>
                <w:color w:val="000000"/>
                <w:sz w:val="52"/>
                <w:szCs w:val="72"/>
              </w:rPr>
              <w:t>Example 1:</w:t>
            </w:r>
            <w:r w:rsidRPr="001D33B4">
              <w:rPr>
                <w:rFonts w:ascii="teenage girl font" w:hAnsi="teenage girl font" w:cs="Times New Roman"/>
                <w:sz w:val="28"/>
                <w:szCs w:val="28"/>
              </w:rPr>
              <w:t xml:space="preserve"> </w:t>
            </w:r>
            <w:r w:rsidR="001D33B4" w:rsidRPr="001D33B4">
              <w:rPr>
                <w:rFonts w:ascii="Century Gothic" w:hAnsi="Century Gothic" w:cs="Times New Roman"/>
                <w:sz w:val="28"/>
                <w:szCs w:val="28"/>
              </w:rPr>
              <w:t>$</w:t>
            </w:r>
            <w:r w:rsidRPr="001D33B4">
              <w:rPr>
                <w:rFonts w:ascii="Century Gothic" w:hAnsi="Century Gothic" w:cs="Times New Roman"/>
                <w:sz w:val="28"/>
                <w:szCs w:val="28"/>
              </w:rPr>
              <w:t>500 is deposi</w:t>
            </w:r>
            <w:r w:rsidR="001D33B4" w:rsidRPr="001D33B4">
              <w:rPr>
                <w:rFonts w:ascii="Century Gothic" w:hAnsi="Century Gothic" w:cs="Times New Roman"/>
                <w:sz w:val="28"/>
                <w:szCs w:val="28"/>
              </w:rPr>
              <w:t>ted in an account that pays 2</w:t>
            </w:r>
            <w:r w:rsidRPr="001D33B4">
              <w:rPr>
                <w:rFonts w:ascii="Century Gothic" w:hAnsi="Century Gothic" w:cs="Times New Roman"/>
                <w:sz w:val="28"/>
                <w:szCs w:val="28"/>
              </w:rPr>
              <w:t>% annual interest compounded continuously.  Approximately how many years will it take for the account to reach $1,000?</w:t>
            </w:r>
          </w:p>
          <w:p w:rsidR="005042DC" w:rsidRPr="001D33B4" w:rsidRDefault="005042DC" w:rsidP="00900048">
            <w:pPr>
              <w:autoSpaceDE w:val="0"/>
              <w:autoSpaceDN w:val="0"/>
              <w:adjustRightInd w:val="0"/>
              <w:spacing w:after="30"/>
              <w:rPr>
                <w:rFonts w:ascii="teenage girl font" w:eastAsia="Gardenia" w:hAnsi="teenage girl font" w:cs="Gardenia"/>
                <w:b/>
                <w:bCs/>
                <w:color w:val="000000"/>
                <w:sz w:val="52"/>
                <w:szCs w:val="72"/>
              </w:rPr>
            </w:pPr>
          </w:p>
        </w:tc>
        <w:tc>
          <w:tcPr>
            <w:tcW w:w="5418" w:type="dxa"/>
          </w:tcPr>
          <w:p w:rsidR="001D33B4" w:rsidRPr="001D33B4" w:rsidRDefault="005042DC" w:rsidP="00900048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Times New Roman"/>
                <w:sz w:val="28"/>
                <w:szCs w:val="28"/>
              </w:rPr>
            </w:pPr>
            <w:r w:rsidRPr="001D33B4">
              <w:rPr>
                <w:rFonts w:ascii="teenage girl font" w:eastAsia="Gardenia" w:hAnsi="teenage girl font" w:cs="Gardenia"/>
                <w:b/>
                <w:bCs/>
                <w:color w:val="000000"/>
                <w:sz w:val="52"/>
                <w:szCs w:val="72"/>
              </w:rPr>
              <w:t>Example 2:</w:t>
            </w:r>
            <w:r w:rsidR="001D33B4" w:rsidRPr="001D33B4">
              <w:rPr>
                <w:rFonts w:ascii="teenage girl font" w:eastAsia="Gardenia" w:hAnsi="teenage girl font" w:cs="Gardenia"/>
                <w:b/>
                <w:bCs/>
                <w:color w:val="000000"/>
                <w:sz w:val="52"/>
                <w:szCs w:val="72"/>
              </w:rPr>
              <w:t xml:space="preserve"> </w:t>
            </w:r>
            <w:r w:rsidR="001D33B4" w:rsidRPr="001D33B4">
              <w:rPr>
                <w:rFonts w:ascii="Century Gothic" w:hAnsi="Century Gothic" w:cs="Times New Roman"/>
                <w:sz w:val="28"/>
                <w:szCs w:val="28"/>
              </w:rPr>
              <w:t>A town of 1,000 people is experiencing an increase in population due to several new business openings. If the population increases at a rate of 5% per year, approximately how many years will it take for there to be 20,000 people in the town?</w:t>
            </w:r>
          </w:p>
          <w:p w:rsidR="005042DC" w:rsidRDefault="005042DC" w:rsidP="00900048">
            <w:pPr>
              <w:autoSpaceDE w:val="0"/>
              <w:autoSpaceDN w:val="0"/>
              <w:adjustRightInd w:val="0"/>
              <w:spacing w:after="30"/>
              <w:rPr>
                <w:rFonts w:ascii="teenage girl font" w:eastAsia="Gardenia" w:hAnsi="teenage girl font" w:cs="Gardenia"/>
                <w:b/>
                <w:bCs/>
                <w:color w:val="000000"/>
                <w:sz w:val="52"/>
                <w:szCs w:val="72"/>
              </w:rPr>
            </w:pPr>
          </w:p>
          <w:p w:rsidR="00CD7138" w:rsidRDefault="00CD7138" w:rsidP="00900048">
            <w:pPr>
              <w:autoSpaceDE w:val="0"/>
              <w:autoSpaceDN w:val="0"/>
              <w:adjustRightInd w:val="0"/>
              <w:spacing w:after="30"/>
              <w:rPr>
                <w:rFonts w:ascii="teenage girl font" w:eastAsia="Gardenia" w:hAnsi="teenage girl font" w:cs="Gardenia"/>
                <w:b/>
                <w:bCs/>
                <w:color w:val="000000"/>
                <w:sz w:val="52"/>
                <w:szCs w:val="72"/>
              </w:rPr>
            </w:pPr>
          </w:p>
          <w:p w:rsidR="00CD7138" w:rsidRDefault="00CD7138" w:rsidP="00900048">
            <w:pPr>
              <w:autoSpaceDE w:val="0"/>
              <w:autoSpaceDN w:val="0"/>
              <w:adjustRightInd w:val="0"/>
              <w:spacing w:after="30"/>
              <w:rPr>
                <w:rFonts w:ascii="teenage girl font" w:eastAsia="Gardenia" w:hAnsi="teenage girl font" w:cs="Gardenia"/>
                <w:b/>
                <w:bCs/>
                <w:color w:val="000000"/>
                <w:sz w:val="52"/>
                <w:szCs w:val="72"/>
              </w:rPr>
            </w:pPr>
          </w:p>
          <w:p w:rsidR="00CD7138" w:rsidRDefault="00CD7138" w:rsidP="00900048">
            <w:pPr>
              <w:autoSpaceDE w:val="0"/>
              <w:autoSpaceDN w:val="0"/>
              <w:adjustRightInd w:val="0"/>
              <w:spacing w:after="30"/>
              <w:rPr>
                <w:rFonts w:ascii="teenage girl font" w:eastAsia="Gardenia" w:hAnsi="teenage girl font" w:cs="Gardenia"/>
                <w:b/>
                <w:bCs/>
                <w:color w:val="000000"/>
                <w:sz w:val="52"/>
                <w:szCs w:val="72"/>
              </w:rPr>
            </w:pPr>
          </w:p>
          <w:p w:rsidR="00CD7138" w:rsidRDefault="00CD7138" w:rsidP="00900048">
            <w:pPr>
              <w:autoSpaceDE w:val="0"/>
              <w:autoSpaceDN w:val="0"/>
              <w:adjustRightInd w:val="0"/>
              <w:spacing w:after="30"/>
              <w:rPr>
                <w:rFonts w:ascii="teenage girl font" w:eastAsia="Gardenia" w:hAnsi="teenage girl font" w:cs="Gardenia"/>
                <w:b/>
                <w:bCs/>
                <w:color w:val="000000"/>
                <w:sz w:val="52"/>
                <w:szCs w:val="72"/>
              </w:rPr>
            </w:pPr>
          </w:p>
          <w:p w:rsidR="00CD7138" w:rsidRDefault="00CD7138" w:rsidP="00900048">
            <w:pPr>
              <w:autoSpaceDE w:val="0"/>
              <w:autoSpaceDN w:val="0"/>
              <w:adjustRightInd w:val="0"/>
              <w:spacing w:after="30"/>
              <w:rPr>
                <w:rFonts w:ascii="teenage girl font" w:eastAsia="Gardenia" w:hAnsi="teenage girl font" w:cs="Gardenia"/>
                <w:b/>
                <w:bCs/>
                <w:color w:val="000000"/>
                <w:sz w:val="52"/>
                <w:szCs w:val="72"/>
              </w:rPr>
            </w:pPr>
          </w:p>
          <w:p w:rsidR="00CD7138" w:rsidRDefault="00CD7138" w:rsidP="00900048">
            <w:pPr>
              <w:autoSpaceDE w:val="0"/>
              <w:autoSpaceDN w:val="0"/>
              <w:adjustRightInd w:val="0"/>
              <w:spacing w:after="30"/>
              <w:rPr>
                <w:rFonts w:ascii="teenage girl font" w:eastAsia="Gardenia" w:hAnsi="teenage girl font" w:cs="Gardenia"/>
                <w:b/>
                <w:bCs/>
                <w:color w:val="000000"/>
                <w:sz w:val="52"/>
                <w:szCs w:val="72"/>
              </w:rPr>
            </w:pPr>
          </w:p>
          <w:p w:rsidR="00CD7138" w:rsidRDefault="00CD7138" w:rsidP="00900048">
            <w:pPr>
              <w:autoSpaceDE w:val="0"/>
              <w:autoSpaceDN w:val="0"/>
              <w:adjustRightInd w:val="0"/>
              <w:spacing w:after="30"/>
              <w:rPr>
                <w:rFonts w:ascii="teenage girl font" w:eastAsia="Gardenia" w:hAnsi="teenage girl font" w:cs="Gardenia"/>
                <w:b/>
                <w:bCs/>
                <w:color w:val="000000"/>
                <w:sz w:val="52"/>
                <w:szCs w:val="72"/>
              </w:rPr>
            </w:pPr>
          </w:p>
          <w:p w:rsidR="00CD7138" w:rsidRDefault="00CD7138" w:rsidP="00900048">
            <w:pPr>
              <w:autoSpaceDE w:val="0"/>
              <w:autoSpaceDN w:val="0"/>
              <w:adjustRightInd w:val="0"/>
              <w:spacing w:after="30"/>
              <w:rPr>
                <w:rFonts w:ascii="teenage girl font" w:eastAsia="Gardenia" w:hAnsi="teenage girl font" w:cs="Gardenia"/>
                <w:b/>
                <w:bCs/>
                <w:color w:val="000000"/>
                <w:sz w:val="52"/>
                <w:szCs w:val="72"/>
              </w:rPr>
            </w:pPr>
          </w:p>
          <w:p w:rsidR="00CD7138" w:rsidRDefault="00CD7138" w:rsidP="00900048">
            <w:pPr>
              <w:autoSpaceDE w:val="0"/>
              <w:autoSpaceDN w:val="0"/>
              <w:adjustRightInd w:val="0"/>
              <w:spacing w:after="30"/>
              <w:rPr>
                <w:rFonts w:ascii="teenage girl font" w:eastAsia="Gardenia" w:hAnsi="teenage girl font" w:cs="Gardenia"/>
                <w:b/>
                <w:bCs/>
                <w:color w:val="000000"/>
                <w:sz w:val="52"/>
                <w:szCs w:val="72"/>
              </w:rPr>
            </w:pPr>
          </w:p>
          <w:p w:rsidR="00900048" w:rsidRDefault="00900048" w:rsidP="00900048">
            <w:pPr>
              <w:autoSpaceDE w:val="0"/>
              <w:autoSpaceDN w:val="0"/>
              <w:adjustRightInd w:val="0"/>
              <w:spacing w:after="30"/>
              <w:rPr>
                <w:rFonts w:ascii="teenage girl font" w:eastAsia="Gardenia" w:hAnsi="teenage girl font" w:cs="Gardenia"/>
                <w:b/>
                <w:bCs/>
                <w:color w:val="000000"/>
                <w:sz w:val="52"/>
                <w:szCs w:val="72"/>
              </w:rPr>
            </w:pPr>
          </w:p>
          <w:p w:rsidR="00900048" w:rsidRDefault="00900048" w:rsidP="00900048">
            <w:pPr>
              <w:autoSpaceDE w:val="0"/>
              <w:autoSpaceDN w:val="0"/>
              <w:adjustRightInd w:val="0"/>
              <w:spacing w:after="30"/>
              <w:rPr>
                <w:rFonts w:ascii="teenage girl font" w:eastAsia="Gardenia" w:hAnsi="teenage girl font" w:cs="Gardenia"/>
                <w:b/>
                <w:bCs/>
                <w:color w:val="000000"/>
                <w:sz w:val="52"/>
                <w:szCs w:val="72"/>
              </w:rPr>
            </w:pPr>
          </w:p>
          <w:p w:rsidR="00900048" w:rsidRDefault="00900048" w:rsidP="00900048">
            <w:pPr>
              <w:autoSpaceDE w:val="0"/>
              <w:autoSpaceDN w:val="0"/>
              <w:adjustRightInd w:val="0"/>
              <w:spacing w:after="30"/>
              <w:rPr>
                <w:rFonts w:ascii="teenage girl font" w:eastAsia="Gardenia" w:hAnsi="teenage girl font" w:cs="Gardenia"/>
                <w:b/>
                <w:bCs/>
                <w:color w:val="000000"/>
                <w:sz w:val="52"/>
                <w:szCs w:val="72"/>
              </w:rPr>
            </w:pPr>
          </w:p>
          <w:p w:rsidR="00CD7138" w:rsidRDefault="00CD7138" w:rsidP="00900048">
            <w:pPr>
              <w:autoSpaceDE w:val="0"/>
              <w:autoSpaceDN w:val="0"/>
              <w:adjustRightInd w:val="0"/>
              <w:spacing w:after="30"/>
              <w:rPr>
                <w:rFonts w:ascii="teenage girl font" w:eastAsia="Gardenia" w:hAnsi="teenage girl font" w:cs="Gardenia"/>
                <w:b/>
                <w:bCs/>
                <w:color w:val="000000"/>
                <w:sz w:val="52"/>
                <w:szCs w:val="72"/>
              </w:rPr>
            </w:pPr>
          </w:p>
          <w:p w:rsidR="00CD7138" w:rsidRDefault="00CD7138" w:rsidP="00900048">
            <w:pPr>
              <w:autoSpaceDE w:val="0"/>
              <w:autoSpaceDN w:val="0"/>
              <w:adjustRightInd w:val="0"/>
              <w:spacing w:after="30"/>
              <w:rPr>
                <w:rFonts w:ascii="teenage girl font" w:eastAsia="Gardenia" w:hAnsi="teenage girl font" w:cs="Gardenia"/>
                <w:b/>
                <w:bCs/>
                <w:color w:val="000000"/>
                <w:sz w:val="52"/>
                <w:szCs w:val="72"/>
              </w:rPr>
            </w:pPr>
          </w:p>
          <w:p w:rsidR="00CD7138" w:rsidRDefault="00CD7138" w:rsidP="00900048">
            <w:pPr>
              <w:autoSpaceDE w:val="0"/>
              <w:autoSpaceDN w:val="0"/>
              <w:adjustRightInd w:val="0"/>
              <w:spacing w:after="30"/>
              <w:rPr>
                <w:rFonts w:ascii="teenage girl font" w:eastAsia="Gardenia" w:hAnsi="teenage girl font" w:cs="Gardenia"/>
                <w:b/>
                <w:bCs/>
                <w:color w:val="000000"/>
                <w:sz w:val="52"/>
                <w:szCs w:val="72"/>
              </w:rPr>
            </w:pPr>
          </w:p>
          <w:p w:rsidR="00CD7138" w:rsidRDefault="00CD7138" w:rsidP="00900048">
            <w:pPr>
              <w:autoSpaceDE w:val="0"/>
              <w:autoSpaceDN w:val="0"/>
              <w:adjustRightInd w:val="0"/>
              <w:spacing w:after="30"/>
              <w:rPr>
                <w:rFonts w:ascii="teenage girl font" w:eastAsia="Gardenia" w:hAnsi="teenage girl font" w:cs="Gardenia"/>
                <w:b/>
                <w:bCs/>
                <w:color w:val="000000"/>
                <w:sz w:val="52"/>
                <w:szCs w:val="72"/>
              </w:rPr>
            </w:pPr>
          </w:p>
          <w:p w:rsidR="00CD7138" w:rsidRDefault="00CD7138" w:rsidP="00900048">
            <w:pPr>
              <w:autoSpaceDE w:val="0"/>
              <w:autoSpaceDN w:val="0"/>
              <w:adjustRightInd w:val="0"/>
              <w:spacing w:after="30"/>
              <w:rPr>
                <w:rFonts w:ascii="teenage girl font" w:eastAsia="Gardenia" w:hAnsi="teenage girl font" w:cs="Gardenia"/>
                <w:b/>
                <w:bCs/>
                <w:color w:val="000000"/>
                <w:sz w:val="52"/>
                <w:szCs w:val="72"/>
              </w:rPr>
            </w:pPr>
          </w:p>
          <w:p w:rsidR="00CD7138" w:rsidRPr="001D33B4" w:rsidRDefault="00CD7138" w:rsidP="00900048">
            <w:pPr>
              <w:autoSpaceDE w:val="0"/>
              <w:autoSpaceDN w:val="0"/>
              <w:adjustRightInd w:val="0"/>
              <w:spacing w:after="30"/>
              <w:rPr>
                <w:rFonts w:ascii="teenage girl font" w:eastAsia="Gardenia" w:hAnsi="teenage girl font" w:cs="Gardenia"/>
                <w:b/>
                <w:bCs/>
                <w:color w:val="000000"/>
                <w:sz w:val="52"/>
                <w:szCs w:val="72"/>
              </w:rPr>
            </w:pPr>
          </w:p>
        </w:tc>
      </w:tr>
      <w:tr w:rsidR="005042DC" w:rsidTr="005042DC">
        <w:trPr>
          <w:trHeight w:val="6998"/>
        </w:trPr>
        <w:tc>
          <w:tcPr>
            <w:tcW w:w="5418" w:type="dxa"/>
          </w:tcPr>
          <w:p w:rsidR="005042DC" w:rsidRPr="005042DC" w:rsidRDefault="005042DC" w:rsidP="00900048">
            <w:pPr>
              <w:autoSpaceDE w:val="0"/>
              <w:autoSpaceDN w:val="0"/>
              <w:adjustRightInd w:val="0"/>
              <w:spacing w:after="30"/>
              <w:rPr>
                <w:rFonts w:ascii="teenage girl font" w:eastAsia="Gardenia" w:hAnsi="teenage girl font" w:cs="Gardenia"/>
                <w:b/>
                <w:bCs/>
                <w:color w:val="000000"/>
                <w:sz w:val="52"/>
                <w:szCs w:val="72"/>
              </w:rPr>
            </w:pPr>
            <w:r w:rsidRPr="005042DC">
              <w:rPr>
                <w:rFonts w:ascii="teenage girl font" w:eastAsia="Gardenia" w:hAnsi="teenage girl font" w:cs="Gardenia"/>
                <w:b/>
                <w:bCs/>
                <w:color w:val="000000"/>
                <w:sz w:val="52"/>
                <w:szCs w:val="72"/>
              </w:rPr>
              <w:t>Example 3:</w:t>
            </w:r>
            <w:r w:rsidR="001D33B4">
              <w:rPr>
                <w:rFonts w:ascii="teenage girl font" w:eastAsia="Gardenia" w:hAnsi="teenage girl font" w:cs="Gardenia"/>
                <w:b/>
                <w:bCs/>
                <w:color w:val="000000"/>
                <w:sz w:val="52"/>
                <w:szCs w:val="72"/>
              </w:rPr>
              <w:t xml:space="preserve"> </w:t>
            </w:r>
            <w:r w:rsidR="001D33B4">
              <w:rPr>
                <w:rFonts w:ascii="Century Gothic" w:hAnsi="Century Gothic" w:cs="Times New Roman"/>
                <w:sz w:val="28"/>
                <w:szCs w:val="28"/>
              </w:rPr>
              <w:t>Y</w:t>
            </w:r>
            <w:r w:rsidR="001D33B4" w:rsidRPr="001D33B4">
              <w:rPr>
                <w:rFonts w:ascii="Century Gothic" w:hAnsi="Century Gothic" w:cs="Times New Roman"/>
                <w:sz w:val="28"/>
                <w:szCs w:val="28"/>
              </w:rPr>
              <w:t xml:space="preserve">ou paid $42,550 for </w:t>
            </w:r>
            <w:r w:rsidR="001D33B4">
              <w:rPr>
                <w:rFonts w:ascii="Century Gothic" w:hAnsi="Century Gothic" w:cs="Times New Roman"/>
                <w:sz w:val="28"/>
                <w:szCs w:val="28"/>
              </w:rPr>
              <w:t xml:space="preserve">a </w:t>
            </w:r>
            <w:r w:rsidR="001D33B4" w:rsidRPr="001D33B4">
              <w:rPr>
                <w:rFonts w:ascii="Century Gothic" w:hAnsi="Century Gothic" w:cs="Times New Roman"/>
                <w:sz w:val="28"/>
                <w:szCs w:val="28"/>
              </w:rPr>
              <w:t>new</w:t>
            </w:r>
            <w:r w:rsidR="001D33B4">
              <w:rPr>
                <w:rFonts w:ascii="Century Gothic" w:hAnsi="Century Gothic" w:cs="Times New Roman"/>
                <w:sz w:val="28"/>
                <w:szCs w:val="28"/>
              </w:rPr>
              <w:t xml:space="preserve"> car. If after 5 years the car is worth $30,000, at what rate does the car decrease?</w:t>
            </w:r>
          </w:p>
        </w:tc>
        <w:tc>
          <w:tcPr>
            <w:tcW w:w="5418" w:type="dxa"/>
          </w:tcPr>
          <w:p w:rsidR="005042DC" w:rsidRDefault="005042DC" w:rsidP="00900048">
            <w:pPr>
              <w:rPr>
                <w:rFonts w:ascii="Century Gothic" w:hAnsi="Century Gothic"/>
                <w:sz w:val="28"/>
                <w:szCs w:val="28"/>
              </w:rPr>
            </w:pPr>
            <w:r w:rsidRPr="005042DC">
              <w:rPr>
                <w:rFonts w:ascii="teenage girl font" w:eastAsia="Gardenia" w:hAnsi="teenage girl font" w:cs="Gardenia"/>
                <w:b/>
                <w:bCs/>
                <w:color w:val="000000"/>
                <w:sz w:val="52"/>
                <w:szCs w:val="72"/>
              </w:rPr>
              <w:t xml:space="preserve">Example 4: </w:t>
            </w:r>
            <w:r w:rsidR="001D33B4">
              <w:rPr>
                <w:rFonts w:ascii="Century Gothic" w:hAnsi="Century Gothic"/>
                <w:sz w:val="28"/>
                <w:szCs w:val="28"/>
              </w:rPr>
              <w:t>Brian</w:t>
            </w:r>
            <w:r w:rsidR="001D33B4" w:rsidRPr="001D33B4">
              <w:rPr>
                <w:rFonts w:ascii="Century Gothic" w:hAnsi="Century Gothic"/>
                <w:sz w:val="28"/>
                <w:szCs w:val="28"/>
              </w:rPr>
              <w:t xml:space="preserve"> would like to purchase a </w:t>
            </w:r>
            <w:r w:rsidR="001D33B4">
              <w:rPr>
                <w:rFonts w:ascii="Century Gothic" w:hAnsi="Century Gothic"/>
                <w:sz w:val="28"/>
                <w:szCs w:val="28"/>
              </w:rPr>
              <w:t xml:space="preserve">boat as a graduation present for himself. He deposits </w:t>
            </w:r>
            <w:r w:rsidR="001D33B4" w:rsidRPr="001D33B4">
              <w:rPr>
                <w:rFonts w:ascii="Century Gothic" w:hAnsi="Century Gothic"/>
                <w:sz w:val="28"/>
                <w:szCs w:val="28"/>
              </w:rPr>
              <w:t>$5,000 into an account that pays</w:t>
            </w:r>
            <w:r w:rsidR="001D33B4">
              <w:rPr>
                <w:rFonts w:ascii="Century Gothic" w:hAnsi="Century Gothic"/>
                <w:sz w:val="28"/>
                <w:szCs w:val="28"/>
              </w:rPr>
              <w:t xml:space="preserve"> 7.5%</w:t>
            </w:r>
            <w:r w:rsidR="001D33B4" w:rsidRPr="001D33B4">
              <w:rPr>
                <w:rFonts w:ascii="Century Gothic" w:hAnsi="Century Gothic"/>
                <w:sz w:val="28"/>
                <w:szCs w:val="28"/>
              </w:rPr>
              <w:t xml:space="preserve"> interest compounded quarterly. If </w:t>
            </w:r>
            <w:r w:rsidR="001D33B4">
              <w:rPr>
                <w:rFonts w:ascii="Century Gothic" w:hAnsi="Century Gothic"/>
                <w:sz w:val="28"/>
                <w:szCs w:val="28"/>
              </w:rPr>
              <w:t>Brian</w:t>
            </w:r>
            <w:r w:rsidR="008518EF">
              <w:rPr>
                <w:rFonts w:ascii="Century Gothic" w:hAnsi="Century Gothic"/>
                <w:sz w:val="28"/>
                <w:szCs w:val="28"/>
              </w:rPr>
              <w:t xml:space="preserve"> needs $50,000 in order to purchase the boat, how long will it take him to save enough money?</w:t>
            </w:r>
          </w:p>
          <w:p w:rsidR="00CD7138" w:rsidRDefault="00CD7138" w:rsidP="0090004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D7138" w:rsidRDefault="00CD7138" w:rsidP="0090004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D7138" w:rsidRDefault="00CD7138" w:rsidP="0090004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D7138" w:rsidRDefault="00CD7138" w:rsidP="0090004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D7138" w:rsidRDefault="00CD7138" w:rsidP="0090004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D7138" w:rsidRDefault="00CD7138" w:rsidP="0090004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D7138" w:rsidRDefault="00CD7138" w:rsidP="0090004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D7138" w:rsidRDefault="00CD7138" w:rsidP="0090004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D7138" w:rsidRDefault="00CD7138" w:rsidP="0090004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D7138" w:rsidRDefault="00CD7138" w:rsidP="0090004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D7138" w:rsidRDefault="00CD7138" w:rsidP="0090004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D7138" w:rsidRDefault="00CD7138" w:rsidP="0090004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D7138" w:rsidRDefault="00CD7138" w:rsidP="0090004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D7138" w:rsidRDefault="00CD7138" w:rsidP="0090004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D7138" w:rsidRDefault="00CD7138" w:rsidP="0090004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D7138" w:rsidRDefault="00CD7138" w:rsidP="0090004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D7138" w:rsidRDefault="00CD7138" w:rsidP="0090004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D7138" w:rsidRDefault="00CD7138" w:rsidP="0090004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D7138" w:rsidRDefault="00CD7138" w:rsidP="0090004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D7138" w:rsidRDefault="00CD7138" w:rsidP="0090004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D7138" w:rsidRDefault="00CD7138" w:rsidP="0090004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D7138" w:rsidRDefault="00CD7138" w:rsidP="0090004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D7138" w:rsidRDefault="00CD7138" w:rsidP="0090004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D7138" w:rsidRDefault="00CD7138" w:rsidP="0090004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D7138" w:rsidRDefault="00CD7138" w:rsidP="0090004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D7138" w:rsidRDefault="00CD7138" w:rsidP="0090004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D7138" w:rsidRDefault="00CD7138" w:rsidP="0090004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D7138" w:rsidRDefault="00CD7138" w:rsidP="0090004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D7138" w:rsidRDefault="00CD7138" w:rsidP="0090004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D7138" w:rsidRDefault="00CD7138" w:rsidP="0090004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D7138" w:rsidRPr="005042DC" w:rsidRDefault="00CD7138" w:rsidP="00900048">
            <w:pPr>
              <w:rPr>
                <w:rFonts w:ascii="teenage girl font" w:eastAsia="Gardenia" w:hAnsi="teenage girl font" w:cs="Gardenia"/>
                <w:b/>
                <w:bCs/>
                <w:color w:val="000000"/>
                <w:sz w:val="52"/>
                <w:szCs w:val="72"/>
              </w:rPr>
            </w:pPr>
          </w:p>
        </w:tc>
      </w:tr>
    </w:tbl>
    <w:p w:rsidR="006C3385" w:rsidRPr="005042DC" w:rsidRDefault="006C3385" w:rsidP="00900048">
      <w:pPr>
        <w:spacing w:line="240" w:lineRule="auto"/>
        <w:rPr>
          <w:rFonts w:ascii="teenage girl font" w:hAnsi="teenage girl font"/>
          <w:sz w:val="24"/>
        </w:rPr>
      </w:pPr>
      <w:bookmarkStart w:id="0" w:name="_GoBack"/>
      <w:bookmarkEnd w:id="0"/>
    </w:p>
    <w:sectPr w:rsidR="006C3385" w:rsidRPr="005042DC" w:rsidSect="00843B1D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denia">
    <w:panose1 w:val="00000000000000000000"/>
    <w:charset w:val="81"/>
    <w:family w:val="auto"/>
    <w:pitch w:val="variable"/>
    <w:sig w:usb0="01002A87" w:usb1="090F0000" w:usb2="00000010" w:usb3="00000000" w:csb0="003F00FF" w:csb1="00000000"/>
  </w:font>
  <w:font w:name="teenage girl font">
    <w:panose1 w:val="02000603000000000000"/>
    <w:charset w:val="00"/>
    <w:family w:val="auto"/>
    <w:pitch w:val="variable"/>
    <w:sig w:usb0="8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B1D"/>
    <w:rsid w:val="00006C26"/>
    <w:rsid w:val="001D33B4"/>
    <w:rsid w:val="005042DC"/>
    <w:rsid w:val="006C3385"/>
    <w:rsid w:val="00843B1D"/>
    <w:rsid w:val="008518EF"/>
    <w:rsid w:val="00900048"/>
    <w:rsid w:val="00CD7138"/>
    <w:rsid w:val="00F54C0B"/>
    <w:rsid w:val="00FD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5F87B"/>
  <w15:chartTrackingRefBased/>
  <w15:docId w15:val="{A76EB816-E861-4918-9C43-F0BEE918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B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04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3</cp:revision>
  <cp:lastPrinted>2015-11-20T12:46:00Z</cp:lastPrinted>
  <dcterms:created xsi:type="dcterms:W3CDTF">2016-04-27T16:12:00Z</dcterms:created>
  <dcterms:modified xsi:type="dcterms:W3CDTF">2017-12-05T13:59:00Z</dcterms:modified>
</cp:coreProperties>
</file>